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6A7A9" w14:textId="77777777" w:rsidR="00CC0A0A" w:rsidRPr="00CC0A0A" w:rsidRDefault="00CC0A0A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A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ПИСЬМО</w:t>
      </w:r>
    </w:p>
    <w:p w14:paraId="49BADE9A" w14:textId="77777777" w:rsidR="00CC0A0A" w:rsidRPr="00CC0A0A" w:rsidRDefault="00CC0A0A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A9C7A" w14:textId="77777777" w:rsidR="00CC0A0A" w:rsidRPr="00CC0A0A" w:rsidRDefault="00CC0A0A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A0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14:paraId="4951C8B0" w14:textId="77777777" w:rsidR="00CC0A0A" w:rsidRPr="00CC0A0A" w:rsidRDefault="00CC0A0A" w:rsidP="00CC0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CF601" w14:textId="25CB0545" w:rsidR="00CC0A0A" w:rsidRPr="00CC0A0A" w:rsidRDefault="00B31597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2–3 марта</w:t>
      </w:r>
      <w:r w:rsidR="00CC0A0A" w:rsidRPr="00CC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C0A0A" w:rsidRPr="00CC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7C67E0B" w14:textId="7D9EF74E" w:rsidR="00CC0A0A" w:rsidRPr="00CC0A0A" w:rsidRDefault="00CC0A0A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A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Новосибирская государственная консерватория имени М.И. Глинки</w:t>
      </w:r>
    </w:p>
    <w:p w14:paraId="33D2B34F" w14:textId="4BA9B877" w:rsidR="00CC0A0A" w:rsidRPr="00CC0A0A" w:rsidRDefault="00CC0A0A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A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</w:p>
    <w:p w14:paraId="7332DF1A" w14:textId="77777777" w:rsidR="00CC0A0A" w:rsidRPr="00CC0A0A" w:rsidRDefault="00CC0A0A" w:rsidP="00CC0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64A4D5" w14:textId="702750DD" w:rsidR="0045033B" w:rsidRDefault="00B31597" w:rsidP="00B315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</w:t>
      </w:r>
      <w:r w:rsidRPr="00B3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3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 С. В. Рахманинова: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150-летию со дня рождения композитора»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3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Международного проекта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3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«II Сибирский фортепианный форум»</w:t>
      </w:r>
    </w:p>
    <w:p w14:paraId="7B0B0A22" w14:textId="77777777" w:rsidR="00B31597" w:rsidRPr="00CC0A0A" w:rsidRDefault="00B31597" w:rsidP="00B31597">
      <w:pPr>
        <w:spacing w:after="0"/>
        <w:jc w:val="center"/>
        <w:rPr>
          <w:sz w:val="28"/>
          <w:szCs w:val="28"/>
        </w:rPr>
      </w:pPr>
    </w:p>
    <w:p w14:paraId="32288759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К участию в конференции приглашаются студенты, магистранты, аспиранты, научные сотрудники, преподаватели музыкальных учебных заведений; исполнители, композиторы, музыковеды.</w:t>
      </w:r>
    </w:p>
    <w:p w14:paraId="5AE3B34C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Тематика конференции предполагает широкий спектр вопросов с целью изучения и развития различных отраслей фортепианного искусства, привлечения студентов и педагогов к исследованиям в области фортепианного искусства, расширения творческих контактов в сфере научно-исследовательской деятельности с учебными заведениями культуры и искусства России.</w:t>
      </w:r>
    </w:p>
    <w:p w14:paraId="4E43F5C1" w14:textId="490B2854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 В год юбилея </w:t>
      </w:r>
      <w:r>
        <w:rPr>
          <w:rFonts w:ascii="Times New Roman" w:hAnsi="Times New Roman" w:cs="Times New Roman"/>
          <w:sz w:val="28"/>
          <w:szCs w:val="28"/>
        </w:rPr>
        <w:t>Сергея Васильевича Рахманинова</w:t>
      </w:r>
      <w:r w:rsidRPr="00B31597">
        <w:rPr>
          <w:rFonts w:ascii="Times New Roman" w:hAnsi="Times New Roman" w:cs="Times New Roman"/>
          <w:sz w:val="28"/>
          <w:szCs w:val="28"/>
        </w:rPr>
        <w:t xml:space="preserve"> планируется блок докладов, посвященных творческому наследию великого русского композитора, вопросам интерпретации его музыки и влияния на мировую художественную культуру.</w:t>
      </w:r>
    </w:p>
    <w:p w14:paraId="32E6DF7C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185509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Основные тематические направления конференции:</w:t>
      </w:r>
    </w:p>
    <w:p w14:paraId="668334ED" w14:textId="77777777" w:rsidR="00B31597" w:rsidRPr="00B31597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F52EF8" w14:textId="6FB26BEC" w:rsidR="00B31597" w:rsidRPr="00B31597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– </w:t>
      </w:r>
      <w:r w:rsidR="00AB1D54">
        <w:rPr>
          <w:rFonts w:ascii="Times New Roman" w:hAnsi="Times New Roman" w:cs="Times New Roman"/>
          <w:sz w:val="28"/>
          <w:szCs w:val="28"/>
        </w:rPr>
        <w:t xml:space="preserve">Творческий </w:t>
      </w:r>
      <w:r w:rsidR="00AB1D54" w:rsidRPr="00AB1D54">
        <w:rPr>
          <w:rFonts w:ascii="Times New Roman" w:hAnsi="Times New Roman" w:cs="Times New Roman"/>
          <w:sz w:val="28"/>
          <w:szCs w:val="28"/>
        </w:rPr>
        <w:t>стиль Рахманинова в контексте музыкальной культуры XIX – XX веков</w:t>
      </w:r>
      <w:r w:rsidRPr="00B31597">
        <w:rPr>
          <w:rFonts w:ascii="Times New Roman" w:hAnsi="Times New Roman" w:cs="Times New Roman"/>
          <w:sz w:val="28"/>
          <w:szCs w:val="28"/>
        </w:rPr>
        <w:t>;</w:t>
      </w:r>
    </w:p>
    <w:p w14:paraId="0A34F27D" w14:textId="2AE325B6" w:rsidR="00AB1D54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– фортепианные сочинения </w:t>
      </w:r>
      <w:r>
        <w:rPr>
          <w:rFonts w:ascii="Times New Roman" w:hAnsi="Times New Roman" w:cs="Times New Roman"/>
          <w:sz w:val="28"/>
          <w:szCs w:val="28"/>
        </w:rPr>
        <w:t>Рахманинова</w:t>
      </w:r>
      <w:r w:rsidRPr="00B31597">
        <w:rPr>
          <w:rFonts w:ascii="Times New Roman" w:hAnsi="Times New Roman" w:cs="Times New Roman"/>
          <w:sz w:val="28"/>
          <w:szCs w:val="28"/>
        </w:rPr>
        <w:t>;</w:t>
      </w:r>
    </w:p>
    <w:p w14:paraId="171F792E" w14:textId="672A7D06" w:rsidR="00B31597" w:rsidRPr="00B31597" w:rsidRDefault="00AB1D54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хоровое творчество</w:t>
      </w:r>
      <w:r w:rsidRPr="00B31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Рахманинова</w:t>
      </w:r>
      <w:r w:rsidRPr="00B31597">
        <w:rPr>
          <w:rFonts w:ascii="Times New Roman" w:hAnsi="Times New Roman" w:cs="Times New Roman"/>
          <w:sz w:val="28"/>
          <w:szCs w:val="28"/>
        </w:rPr>
        <w:t>;</w:t>
      </w:r>
    </w:p>
    <w:p w14:paraId="070382A3" w14:textId="640B3B13" w:rsidR="00B31597" w:rsidRPr="00B31597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– теория и история музыкально-исполнительского искусства;</w:t>
      </w:r>
    </w:p>
    <w:p w14:paraId="101F357C" w14:textId="1DE63753" w:rsidR="00B31597" w:rsidRPr="00B31597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– интерпретация </w:t>
      </w:r>
      <w:r w:rsidR="00AB1D54">
        <w:rPr>
          <w:rFonts w:ascii="Times New Roman" w:hAnsi="Times New Roman" w:cs="Times New Roman"/>
          <w:sz w:val="28"/>
          <w:szCs w:val="28"/>
        </w:rPr>
        <w:t xml:space="preserve">сочинений Рахманинова в современной </w:t>
      </w:r>
      <w:r w:rsidRPr="00B31597">
        <w:rPr>
          <w:rFonts w:ascii="Times New Roman" w:hAnsi="Times New Roman" w:cs="Times New Roman"/>
          <w:sz w:val="28"/>
          <w:szCs w:val="28"/>
        </w:rPr>
        <w:t>концертной практике;</w:t>
      </w:r>
    </w:p>
    <w:p w14:paraId="7B3A6E00" w14:textId="23E52274" w:rsidR="00AB1D54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– проблемы исторически ориентированного исполнительства;</w:t>
      </w:r>
    </w:p>
    <w:p w14:paraId="5AF76702" w14:textId="28677191" w:rsidR="00B31597" w:rsidRPr="00B31597" w:rsidRDefault="00AB1D54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дирижёрское искусство Рахманинова;</w:t>
      </w:r>
    </w:p>
    <w:p w14:paraId="5375A432" w14:textId="237C8EB6" w:rsidR="00B31597" w:rsidRPr="00B31597" w:rsidRDefault="00B31597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– музыкально-исполнительские школы регионов России;</w:t>
      </w:r>
    </w:p>
    <w:p w14:paraId="6328E5C8" w14:textId="5CF9A16B" w:rsidR="00B31597" w:rsidRPr="00B31597" w:rsidRDefault="00AB1D54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–</w:t>
      </w:r>
      <w:r w:rsidR="00B31597" w:rsidRPr="00B31597">
        <w:rPr>
          <w:rFonts w:ascii="Times New Roman" w:hAnsi="Times New Roman" w:cs="Times New Roman"/>
          <w:sz w:val="28"/>
          <w:szCs w:val="28"/>
        </w:rPr>
        <w:t xml:space="preserve">  методика обучения, педагогика и психология исполнительства.</w:t>
      </w:r>
    </w:p>
    <w:p w14:paraId="33041EC5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1D41BC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B8EE2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lastRenderedPageBreak/>
        <w:t>Допускается заочное участие в форме видео-доклада; предполагается возможность дистанционного участия в конференции с использованием средств видеоконференцсвязи.</w:t>
      </w:r>
    </w:p>
    <w:p w14:paraId="68157CB2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68F1BA" w14:textId="7A28EF49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 Регламент выступления с докладом: </w:t>
      </w:r>
      <w:r w:rsidRPr="00AB1D54">
        <w:rPr>
          <w:rFonts w:ascii="Times New Roman" w:hAnsi="Times New Roman" w:cs="Times New Roman"/>
          <w:b/>
          <w:sz w:val="28"/>
          <w:szCs w:val="28"/>
        </w:rPr>
        <w:t>не более 20 минут</w:t>
      </w:r>
      <w:r w:rsidRPr="00B31597">
        <w:rPr>
          <w:rFonts w:ascii="Times New Roman" w:hAnsi="Times New Roman" w:cs="Times New Roman"/>
          <w:sz w:val="28"/>
          <w:szCs w:val="28"/>
        </w:rPr>
        <w:t>.</w:t>
      </w:r>
    </w:p>
    <w:p w14:paraId="68B181F5" w14:textId="469A77F0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3818C" w14:textId="269C8802" w:rsid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Предусмотрена выдача сертификатов участникам и слушателям (слушателям – в случае непосредственного или онлайн-присутствия на всех заседаниях конференции).</w:t>
      </w:r>
    </w:p>
    <w:p w14:paraId="5E1A77A3" w14:textId="77777777" w:rsidR="00F41577" w:rsidRPr="00B31597" w:rsidRDefault="00F4157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1DC720" w14:textId="16C49A55" w:rsidR="00B31597" w:rsidRDefault="00F4157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577">
        <w:rPr>
          <w:rFonts w:ascii="Times New Roman" w:hAnsi="Times New Roman" w:cs="Times New Roman"/>
          <w:sz w:val="28"/>
          <w:szCs w:val="28"/>
        </w:rPr>
        <w:t xml:space="preserve">По итогам конференции планируется издание </w:t>
      </w:r>
      <w:r w:rsidRPr="00F41577">
        <w:rPr>
          <w:rFonts w:ascii="Times New Roman" w:hAnsi="Times New Roman" w:cs="Times New Roman"/>
          <w:b/>
          <w:sz w:val="28"/>
          <w:szCs w:val="28"/>
        </w:rPr>
        <w:t>сборника с постатейным размещением материалов в РИНЦ</w:t>
      </w:r>
      <w:r w:rsidRPr="00F41577">
        <w:rPr>
          <w:rFonts w:ascii="Times New Roman" w:hAnsi="Times New Roman" w:cs="Times New Roman"/>
          <w:sz w:val="28"/>
          <w:szCs w:val="28"/>
        </w:rPr>
        <w:t>. Стоимость публикации статьи составляет 180 руб. за страницу (включая все необходимые служебные разделы, примеры и иллюстрации). Сведения о сроках оплаты и реквизиты будут разосланы участникам конференции дополнительно.</w:t>
      </w:r>
    </w:p>
    <w:p w14:paraId="0F616641" w14:textId="77777777" w:rsidR="00F41577" w:rsidRPr="00B31597" w:rsidRDefault="00F4157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6D0CC9" w14:textId="1D7596F6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Для участия в конференции необходимо подать </w:t>
      </w:r>
      <w:hyperlink r:id="rId4" w:history="1">
        <w:r w:rsidRPr="0000202E">
          <w:rPr>
            <w:rStyle w:val="a3"/>
            <w:rFonts w:ascii="Times New Roman" w:hAnsi="Times New Roman" w:cs="Times New Roman"/>
            <w:b/>
            <w:sz w:val="28"/>
            <w:szCs w:val="28"/>
          </w:rPr>
          <w:t>online-заявку</w:t>
        </w:r>
      </w:hyperlink>
      <w:r w:rsidRPr="00B31597">
        <w:rPr>
          <w:rFonts w:ascii="Times New Roman" w:hAnsi="Times New Roman" w:cs="Times New Roman"/>
          <w:sz w:val="28"/>
          <w:szCs w:val="28"/>
        </w:rPr>
        <w:t xml:space="preserve"> </w:t>
      </w:r>
      <w:r w:rsidRPr="00AB1D5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B1D54">
        <w:rPr>
          <w:rFonts w:ascii="Times New Roman" w:hAnsi="Times New Roman" w:cs="Times New Roman"/>
          <w:b/>
          <w:sz w:val="28"/>
          <w:szCs w:val="28"/>
        </w:rPr>
        <w:t>1</w:t>
      </w:r>
      <w:r w:rsidR="00394DC5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AB1D54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Pr="00AB1D5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B1D54">
        <w:rPr>
          <w:rFonts w:ascii="Times New Roman" w:hAnsi="Times New Roman" w:cs="Times New Roman"/>
          <w:b/>
          <w:sz w:val="28"/>
          <w:szCs w:val="28"/>
        </w:rPr>
        <w:t>3</w:t>
      </w:r>
      <w:r w:rsidRPr="00AB1D5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31597">
        <w:rPr>
          <w:rFonts w:ascii="Times New Roman" w:hAnsi="Times New Roman" w:cs="Times New Roman"/>
          <w:sz w:val="28"/>
          <w:szCs w:val="28"/>
        </w:rPr>
        <w:t xml:space="preserve"> на странице конференции, размещенной на сайте Новосибирской консерватории https://www.nsglinka.ru/konferencii/.</w:t>
      </w:r>
    </w:p>
    <w:p w14:paraId="3EA68FFA" w14:textId="2AB292AF" w:rsid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721FB" w14:textId="767F5D77" w:rsidR="00AB1D54" w:rsidRDefault="00AB1D54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D54">
        <w:rPr>
          <w:rFonts w:ascii="Times New Roman" w:hAnsi="Times New Roman" w:cs="Times New Roman"/>
          <w:i/>
          <w:sz w:val="28"/>
          <w:szCs w:val="28"/>
        </w:rPr>
        <w:t>Финансовые условия.</w:t>
      </w:r>
      <w:r w:rsidRPr="00AB1D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1A2C8" w14:textId="77777777" w:rsidR="00AB1D54" w:rsidRDefault="00AB1D54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41A771" w14:textId="0B4D6B39" w:rsidR="00AB1D54" w:rsidRPr="00AB1D54" w:rsidRDefault="00AB1D54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D54">
        <w:rPr>
          <w:rFonts w:ascii="Times New Roman" w:hAnsi="Times New Roman" w:cs="Times New Roman"/>
          <w:sz w:val="28"/>
          <w:szCs w:val="28"/>
        </w:rPr>
        <w:t>Проезд, проживание и командировочные расходы участников оплачиваются направляющей организацией. Оргвзнос за участие в конференции не взимается.</w:t>
      </w:r>
    </w:p>
    <w:p w14:paraId="04C17864" w14:textId="77777777" w:rsidR="00AB1D54" w:rsidRPr="00AB1D54" w:rsidRDefault="00AB1D54" w:rsidP="00AB1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E28DCB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Оргкомитет конференции и контактная информация:</w:t>
      </w:r>
    </w:p>
    <w:p w14:paraId="41668E05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EF2807" w14:textId="487B8B43" w:rsidR="00AB1D54" w:rsidRDefault="00AB1D54" w:rsidP="00AB1D54">
      <w:pPr>
        <w:jc w:val="both"/>
        <w:rPr>
          <w:rFonts w:ascii="Times New Roman" w:hAnsi="Times New Roman" w:cs="Times New Roman"/>
          <w:sz w:val="28"/>
          <w:szCs w:val="28"/>
        </w:rPr>
      </w:pPr>
      <w:r w:rsidRPr="00CC0A0A">
        <w:rPr>
          <w:rFonts w:ascii="Times New Roman" w:hAnsi="Times New Roman" w:cs="Times New Roman"/>
          <w:i/>
          <w:sz w:val="28"/>
          <w:szCs w:val="28"/>
        </w:rPr>
        <w:t>Мичков Павел Александрович</w:t>
      </w:r>
      <w:r w:rsidRPr="00CC0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</w:t>
      </w:r>
      <w:r w:rsidRPr="00CC0A0A">
        <w:rPr>
          <w:rFonts w:ascii="Times New Roman" w:hAnsi="Times New Roman" w:cs="Times New Roman"/>
          <w:sz w:val="28"/>
          <w:szCs w:val="28"/>
        </w:rPr>
        <w:t>роректор по научной работе и цифровому развитию, кандидат искусствоведения, доцент; e-</w:t>
      </w:r>
      <w:proofErr w:type="spellStart"/>
      <w:r w:rsidRPr="00CC0A0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C0A0A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E41A6">
          <w:rPr>
            <w:rStyle w:val="a3"/>
            <w:rFonts w:ascii="Times New Roman" w:hAnsi="Times New Roman" w:cs="Times New Roman"/>
            <w:sz w:val="28"/>
            <w:szCs w:val="28"/>
          </w:rPr>
          <w:t>p.michkov@nsglinka.ru</w:t>
        </w:r>
      </w:hyperlink>
    </w:p>
    <w:p w14:paraId="351D6E4D" w14:textId="00749119" w:rsidR="00B31597" w:rsidRPr="00B31597" w:rsidRDefault="00B31597" w:rsidP="00AB1D54">
      <w:pPr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Бажанов Николай Сергеевич – доктор искусствоведения, профессор.</w:t>
      </w:r>
    </w:p>
    <w:p w14:paraId="1078E458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CB87F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9EA047" w14:textId="77777777" w:rsidR="00B31597" w:rsidRPr="00B31597" w:rsidRDefault="00B31597" w:rsidP="00B315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597">
        <w:rPr>
          <w:rFonts w:ascii="Times New Roman" w:hAnsi="Times New Roman" w:cs="Times New Roman"/>
          <w:sz w:val="28"/>
          <w:szCs w:val="28"/>
        </w:rPr>
        <w:t>Основная информация размещена на сайте консерватории www.nsglinka.ru, «Наука»: «Конференции».</w:t>
      </w:r>
    </w:p>
    <w:sectPr w:rsidR="00B31597" w:rsidRPr="00B3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F4"/>
    <w:rsid w:val="0000202E"/>
    <w:rsid w:val="0010528D"/>
    <w:rsid w:val="00394DC5"/>
    <w:rsid w:val="003B05D8"/>
    <w:rsid w:val="003F3560"/>
    <w:rsid w:val="00434A8D"/>
    <w:rsid w:val="0045033B"/>
    <w:rsid w:val="004C03C2"/>
    <w:rsid w:val="004D4678"/>
    <w:rsid w:val="004E26F4"/>
    <w:rsid w:val="00926AB2"/>
    <w:rsid w:val="0095236F"/>
    <w:rsid w:val="00AB1D54"/>
    <w:rsid w:val="00B31597"/>
    <w:rsid w:val="00C310E2"/>
    <w:rsid w:val="00CC0A0A"/>
    <w:rsid w:val="00F4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634D"/>
  <w15:chartTrackingRefBased/>
  <w15:docId w15:val="{45F213A4-A39F-4B8D-BA21-AC5CF03E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3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0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.michkov@nsglinka.ru" TargetMode="External"/><Relationship Id="rId4" Type="http://schemas.openxmlformats.org/officeDocument/2006/relationships/hyperlink" Target="https://forms.gle/nyp8s7R2hBnRpHvp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Мичков П.А</dc:creator>
  <cp:keywords/>
  <dc:description/>
  <cp:lastModifiedBy>Павел Мичков</cp:lastModifiedBy>
  <cp:revision>3</cp:revision>
  <dcterms:created xsi:type="dcterms:W3CDTF">2022-11-17T09:48:00Z</dcterms:created>
  <dcterms:modified xsi:type="dcterms:W3CDTF">2023-02-13T03:34:00Z</dcterms:modified>
</cp:coreProperties>
</file>