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ПРОГРАММЫ ВСТУПИТЕЛЬНЫХ ИСПЫТАНИЙ ПО СПЕЦИАЛЬНОСТИ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53.09.01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ИСКУССТВО МУЗЫКАЛЬНО-ИНСТРУМЕНТАЛЬНОГО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Полифоническое сочинение (оригинальное или транскрипция);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pacing w:val="-16"/>
          <w:sz w:val="28"/>
          <w:szCs w:val="28"/>
        </w:rPr>
        <w:t xml:space="preserve">Классическое сочинение любого жанра (Гайдн, Моцарт, Бетховен, Шуберт); 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33619F">
        <w:rPr>
          <w:rFonts w:ascii="Times New Roman" w:hAnsi="Times New Roman" w:cs="Times New Roman"/>
          <w:spacing w:val="-12"/>
          <w:sz w:val="28"/>
          <w:szCs w:val="28"/>
        </w:rPr>
        <w:t>Романтическое сочинение (западноевропейский или русский композитор);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Сочинение композитора </w:t>
      </w:r>
      <w:r w:rsidRPr="0033619F">
        <w:rPr>
          <w:rFonts w:ascii="Times New Roman" w:hAnsi="Times New Roman" w:cs="Times New Roman"/>
          <w:spacing w:val="-18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 века или сочинение композитора эпохи барокко.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крупной формы обязательно.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Бах ХТК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33619F">
        <w:rPr>
          <w:rFonts w:ascii="Times New Roman" w:hAnsi="Times New Roman" w:cs="Times New Roman"/>
          <w:sz w:val="28"/>
          <w:szCs w:val="28"/>
        </w:rPr>
        <w:t xml:space="preserve">том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op.53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Шопен Фантазия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Прокофьев Токката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Бузони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Чакона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K.332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Рахманинов Вариации на тему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Равель Игра воды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Шостакович Прелюдия и фуга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Две сонаты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Шуберт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c-moll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Дебюсси Образы 1 тетрадь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Импровизация и фуга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Рамо или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Сюита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op.111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Шуман Новеллетта </w:t>
      </w:r>
      <w:proofErr w:type="spellStart"/>
      <w:r w:rsidRPr="0033619F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>-moll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Щедрин Прелюдия и фуга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Гайдн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e-moll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Брамс Фантазии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116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Шенберг Пьесы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 11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Коллоквиум: </w:t>
      </w:r>
      <w:r w:rsidRPr="0033619F">
        <w:rPr>
          <w:rFonts w:ascii="Times New Roman" w:hAnsi="Times New Roman" w:cs="Times New Roman"/>
          <w:sz w:val="28"/>
          <w:szCs w:val="28"/>
        </w:rPr>
        <w:t>Свободное собеседование по темам: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1. Творчество композиторов, чьи произведения включены в программу вступительного экзамена абитуриента;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r w:rsidRPr="0033619F">
        <w:rPr>
          <w:rFonts w:ascii="Times New Roman" w:hAnsi="Times New Roman" w:cs="Times New Roman"/>
          <w:spacing w:val="-16"/>
          <w:sz w:val="28"/>
          <w:szCs w:val="28"/>
        </w:rPr>
        <w:t>Фортепианный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Русская фортепианная школа;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История фортепианного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Р.Соната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Мендельсон Ф.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Шостакович Д. Квинтет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 xml:space="preserve"> 57 для фортепиано, двух скрипок, альта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КОНЦЕРТМЕЙСТЕРСКОЕ ИСПОЛНИТЕЛЬСТВО НА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Исполнение концертной программы: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25-30 минут. Программа должна включать </w:t>
      </w:r>
      <w:bookmarkStart w:id="0" w:name="Disz_otchisl"/>
      <w:bookmarkEnd w:id="0"/>
      <w:r w:rsidRPr="0033619F">
        <w:rPr>
          <w:rFonts w:ascii="Times New Roman" w:hAnsi="Times New Roman" w:cs="Times New Roman"/>
          <w:sz w:val="28"/>
          <w:szCs w:val="28"/>
        </w:rPr>
        <w:t>аккомпанемент вокальных и инструментальных произведений разных эпох, стилей, направлений и жанров: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Старинная ария (до Л. Бетховена)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Немецкая романтическая песня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Русский классический романс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Романс С. Рахманинова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Романс повышенной трудности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Романс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9. Часть инструментального концерта с оркестром (переложение для солирующего инструмента и фортепиано)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Инструментальная пьеса с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Примерная программа: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Бах И. С. Ария «Душа, торжествуй» из Кантаты № 68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Чайковский П. Сцена и ария Оксаны из оперы «Черевички»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Шостакович Д. Ария Катерины из оперы «Леди Макбет Мценского уезда»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Брамс Й. «Уныние»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Танеев С. «Сталактиты»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Рахманинов С. «Буря»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Н. «Ночь»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«Скрипка»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Моцарт В. А. Концерт № 5 для скрипки с оркестром,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619F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Гершвин Д. – Хейфец Я. Три фрагмента из оперы «Порги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 для скрипки с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Абитуриент обязан обеспечить для своего выступления исполнителей вокальной и инструментальной партий. Экзаменационная комиссия имеет право выбирать для прослушивания отдельные произведения из заявленной программы.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Коллоквиум: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программы. </w:t>
      </w:r>
      <w:r w:rsidRPr="0033619F">
        <w:rPr>
          <w:rFonts w:ascii="Times New Roman" w:hAnsi="Times New Roman" w:cs="Times New Roman"/>
          <w:bCs/>
          <w:sz w:val="28"/>
          <w:szCs w:val="28"/>
        </w:rPr>
        <w:t>С</w:t>
      </w:r>
      <w:r w:rsidRPr="0033619F">
        <w:rPr>
          <w:rFonts w:ascii="Times New Roman" w:hAnsi="Times New Roman" w:cs="Times New Roman"/>
          <w:sz w:val="28"/>
          <w:szCs w:val="28"/>
        </w:rPr>
        <w:t>вободное собеседование по следующим темам: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Творчество композиторов, чьи произведения включены в программу вступительного испытания абитуриента.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Оперный и камерно-вокальный репертуар в контексте истории мировой художественной культуры.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История оперного и камерно-вокального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Коллоквиум также включает проверку знаний вокальной терминологии, классификации голосов по характеристикам диапазона, перечисление оперных партий для данных голосов, перечисление выдающихся исполнителей.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СОЛЬНОЕ ИСПОЛНИТЕЛЬСТВО НА ОРГАНЕ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Исполнение концертной программы: 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программы должна составлять 45-50 минут. Программа должна включать 4-5 произведений композиторов разных эпох, стилей, направлений и жанров: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Одно произведение композитора эпохи Возрождения или Раннего Барокко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Трио-соната или хорал в трио-фактуре И. С. Баха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Малый полифонический цикл И. С. Баха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Крупная форма композитора-романтика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Произведение композитора 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Обязательными для исполнения являются: Трио-соната или хорал в трио-фактуре И. С. Баха, Малый полифонический цикл И. С. Баха, крупная форма композитора-романтика; по выбору комиссии поступающий также исполняет произведение композитора эпохи Возрождения или Раннего Барокко, или произведение композитора 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репертуарный список: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Произведение композитора эпохи Возрождения или Раннего Барокко;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С. Бах Финал трио-сонаты (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526, 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529, 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530), хоралы-трио 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Allein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God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in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der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Höh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sei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Ehr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676,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664: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С. Бах Токката и фуга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540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564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Прелюдия и фуга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544, 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546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Фантазия и фуга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542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Пассакалья 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BWV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582 с-</w:t>
      </w: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Регер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Любая из семи хоральных фантазий ор.27, 30, 40, 52, Сонаты ор. 33 ор.60;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Мендельсон Сонаты №1, 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Й.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Райнбергер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Соната по выбору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Франк Большая симфоническая пьеса, хоралы и др.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Соната по выбору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 М.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Видор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Симфония по выбору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Дюпре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Симфония-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пассион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Мессиан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Медитация по выбору из цикла «Рождество Господне»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Эбен Одна часть из цикла «Иов», «Воскресная музыка»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Ж.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Гийю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Сага по выбору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Коллоквиум</w:t>
      </w:r>
      <w:proofErr w:type="gram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</w:t>
      </w:r>
      <w:proofErr w:type="gram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коллоквиуме абитуриенту могут быть заданы вопросы: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1.относительно произведений, композиторов и стилей, представленных в исполненной программе;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наиболее известных органных школах;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композиторах, писавших для органа (основополагающие сведения) и наиболее известных произведениях;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 органных регистрах и принципах </w:t>
      </w:r>
      <w:proofErr w:type="spellStart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регистровки</w:t>
      </w:r>
      <w:proofErr w:type="spellEnd"/>
      <w:r w:rsidRPr="0033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разных органных школах.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 xml:space="preserve">СОЛЬНОЕ ИСПОЛНИТЕЛЬСТВО НА СТРУННЫХ ИНСТРУМЕНТАХ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(СКРИПКА, АЛЬТ, ВИОЛОНЧЕЛЬ, КОНТРАБАС, АРФА)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Примерные образцы программ: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Скрипка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Сонаты или Партиты И. С. Баха для скрипки соло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Альт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</w:t>
      </w:r>
      <w:r w:rsidRPr="0033619F">
        <w:rPr>
          <w:rFonts w:ascii="Times New Roman" w:hAnsi="Times New Roman" w:cs="Times New Roman"/>
          <w:spacing w:val="-14"/>
          <w:sz w:val="28"/>
          <w:szCs w:val="28"/>
        </w:rPr>
        <w:t xml:space="preserve">Две части из сольных полифонических произведений И. С. Баха (в переложении для альта соло) или М. </w:t>
      </w:r>
      <w:proofErr w:type="spellStart"/>
      <w:r w:rsidRPr="0033619F">
        <w:rPr>
          <w:rFonts w:ascii="Times New Roman" w:hAnsi="Times New Roman" w:cs="Times New Roman"/>
          <w:spacing w:val="-14"/>
          <w:sz w:val="28"/>
          <w:szCs w:val="28"/>
        </w:rPr>
        <w:t>Регера</w:t>
      </w:r>
      <w:proofErr w:type="spellEnd"/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Виолончель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сюиты для виолончели соло И. С. Баха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Контрабас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Арфа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Пьеса полифонического склада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собеседование, направленное на выявление эстетических взглядов абитуриента, эрудиции в области музыкального искусства, теории и истории исполнительства, знаний литературы по профилю специальности, умение обосновывать собственную интерпретацию исполняемых произведений, закономерности и особенности композиторских и исполнительских стилей и т п.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СТРУННЫХ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 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Мендельсон Ф. Квартет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Шостакович Д. Квинтет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 57 для фортепиано, двух скрипок, альта и виолончели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AF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ДУХОВЫХ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Исполнение одного произведения крупной формы (соната, концерт). Общая продолжительность программы должна составлять 15-30 минут.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Флейта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для флейты с оркестром №2 D-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Прокофьев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Рейнеке К. Концерт для флейты с оркестром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Хью Л.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Гобой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С. Соната для гобоя и клавира соль-минор BWV 1030b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Вивальди А. Соната для гобоя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до-минор RV53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Н. Адажио и вариации для гобоя с оркестром ор. 102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Дорати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concertante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Дютийе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для гобоя и фортепиано (1947)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Симфония-концерт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Калливода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В.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Концерт-сюита для гобоя, струнного квинтета и ударных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Мартину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Мийо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Молик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Б.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для гобоя с оркестром До-мажор KV314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Паскулли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А. Концерт по мотивам оперы Г. </w:t>
      </w: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Доницетти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«Фаворитка»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22"/>
          <w:sz w:val="28"/>
          <w:szCs w:val="28"/>
        </w:rPr>
        <w:lastRenderedPageBreak/>
        <w:t>Паскулли</w:t>
      </w:r>
      <w:proofErr w:type="spellEnd"/>
      <w:r w:rsidRPr="0033619F">
        <w:rPr>
          <w:rFonts w:ascii="Times New Roman" w:hAnsi="Times New Roman" w:cs="Times New Roman"/>
          <w:spacing w:val="-22"/>
          <w:sz w:val="28"/>
          <w:szCs w:val="28"/>
        </w:rPr>
        <w:t xml:space="preserve"> А. Концерт по мотивам оперы Дж. Верди «Сицилийская вечерня»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Понкьелли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Каприччио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 для гобоя и фортепиано (1962)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Савельев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Санкан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гобоя и фортепиано ор. 166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 для гобоя и фортепиано (1938)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для гобоя с оркестром (1945)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Кларнет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1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2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Концертино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Гречанинов А.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Денисов Э. Соната для кларнета и фортепиано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Бруннеру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Р. О. Багдасаряну)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Копленд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Ля-мажор KV622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Нильсен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ор. 57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Сонатина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№ 3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Чайковский Б. Концерт (струнный оркестр)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Фагот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Х. Концерт Си-бемоль-мажор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Бич М.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Брунс В.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Вайнер С.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ор. 32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 ор. 75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Вивальди А. Концерт ми-минор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Денисов Э.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Дюбуа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Ж.-П. Сонатина-танго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Каспаров Ю.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Invernale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Кожелух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До-мажор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Левитин Ю.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Подгайц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Е.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Списак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Ф. Соната для фагота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Шуберт Ф. Соната для фагота и фортепиано I часть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Arpegione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Арутюнян А. (с каденцией Т.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Докшицера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Беме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О. Концерт ми-минор ор. 18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 ор. 94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Василенко С. Концерт до-минор ор. 113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Ми-бемоль-мажор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 Ми-мажор или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Неруда Й. Концерт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Пескин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В. Концерт № 1 до-минор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Тамберг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Концерт ор. 42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Циммерман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>Б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3619F">
        <w:rPr>
          <w:rFonts w:ascii="Times New Roman" w:hAnsi="Times New Roman" w:cs="Times New Roman"/>
          <w:sz w:val="28"/>
          <w:szCs w:val="28"/>
        </w:rPr>
        <w:t>Концерт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«Nobody knows the trouble I see»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Труба </w:t>
      </w:r>
      <w:r w:rsidRPr="0033619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33619F">
        <w:rPr>
          <w:rFonts w:ascii="Times New Roman" w:hAnsi="Times New Roman" w:cs="Times New Roman"/>
          <w:i/>
          <w:sz w:val="28"/>
          <w:szCs w:val="28"/>
        </w:rPr>
        <w:t>iccolo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Л.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Тартини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Соната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Й.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Хертель И. Концерт № 1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Штольцель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Валторна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№ 4 (каденция В.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Полеха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или В. Буяновского)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Ф., Розетти Ф. Концерт ре-минор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Фёртер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1, № 2,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Тромбон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Гендель Г. Концерт f-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Шулек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Уильямс В.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Эйвазен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Саксофон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Вилла-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Лобос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Концерт-каприччио на тему Паганини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Крестон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 по вопросам специальных разделов в объеме программы ВУЗа, по исполняемым произведениям.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специальным разделам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исполнительского дыхания.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приёмы игры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штрихов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атаки звука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Вибрато и методы его развития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звуком. Тембр как особая характеристика звука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над художественным произведением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интонирования и способы настройки духовых инструментов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для флейты И. С. Баха 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Барочные концерты для гобоя.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и квинтет для кларнета как образец позднего стиля В. А. Моцарта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концертов французских композиторов XX века для фагота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Р. Штрауса для валторны.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 Й. Гайдна и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Гуммеля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трубы. Общее и отличное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Романтические концерты для тромбона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Туба как концертный инструмент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жанров серенады и дивертисмента для духовых инструментов в творчестве В.А. Моцарта.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исполняемым произведениям: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Общие сведения об исполняемом произведении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Исполнительский анализ формы </w:t>
      </w: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3E5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СОЛЬНОЕ ИСПОЛНИТЕЛЬСТВО НА УДАРНЫХ ИНСТРУМЕНТАХ</w:t>
      </w: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1D87" w:rsidRDefault="00E01D87" w:rsidP="00246318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</w:t>
      </w:r>
      <w:r w:rsidR="00390537">
        <w:rPr>
          <w:rFonts w:ascii="Times New Roman" w:hAnsi="Times New Roman" w:cs="Times New Roman"/>
          <w:sz w:val="28"/>
          <w:szCs w:val="28"/>
        </w:rPr>
        <w:t>20</w:t>
      </w:r>
      <w:r w:rsidRPr="00722BBD">
        <w:rPr>
          <w:rFonts w:ascii="Times New Roman" w:hAnsi="Times New Roman" w:cs="Times New Roman"/>
          <w:sz w:val="28"/>
          <w:szCs w:val="28"/>
        </w:rPr>
        <w:t>-</w:t>
      </w:r>
      <w:r w:rsidR="00390537">
        <w:rPr>
          <w:rFonts w:ascii="Times New Roman" w:hAnsi="Times New Roman" w:cs="Times New Roman"/>
          <w:sz w:val="28"/>
          <w:szCs w:val="28"/>
        </w:rPr>
        <w:t>30</w:t>
      </w:r>
      <w:r w:rsidRPr="00722BBD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1D87">
        <w:rPr>
          <w:rFonts w:ascii="Times New Roman" w:hAnsi="Times New Roman" w:cs="Times New Roman"/>
          <w:sz w:val="28"/>
          <w:szCs w:val="28"/>
        </w:rPr>
        <w:t>Экзаменационная комиссия имеет право выбора и (или) ограничения исполняемых произведений, а также сокращения и (или) остановки исполняемого произведения при выявлении творческих способностей абитуриента.</w:t>
      </w:r>
      <w:r>
        <w:rPr>
          <w:rFonts w:ascii="Times New Roman" w:hAnsi="Times New Roman" w:cs="Times New Roman"/>
          <w:sz w:val="28"/>
          <w:szCs w:val="28"/>
        </w:rPr>
        <w:t xml:space="preserve"> Программа должна включать </w:t>
      </w:r>
      <w:r w:rsidR="00E06191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произведени</w:t>
      </w:r>
      <w:r w:rsidR="00E061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1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клавишных (ксилофон, маримба либо вибрафон) и мембранных (литавры, малый барабан) ударных инструмент</w:t>
      </w:r>
      <w:r w:rsidR="00E0619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98154630"/>
      <w:r>
        <w:rPr>
          <w:rFonts w:ascii="Times New Roman" w:hAnsi="Times New Roman"/>
          <w:sz w:val="28"/>
          <w:szCs w:val="28"/>
        </w:rPr>
        <w:t xml:space="preserve">1. </w:t>
      </w:r>
      <w:r w:rsidR="00D13AB8">
        <w:rPr>
          <w:rFonts w:ascii="Times New Roman" w:hAnsi="Times New Roman"/>
          <w:sz w:val="28"/>
          <w:szCs w:val="28"/>
        </w:rPr>
        <w:t>В</w:t>
      </w:r>
      <w:r w:rsidRPr="00DC3C9D">
        <w:rPr>
          <w:rFonts w:ascii="Times New Roman" w:hAnsi="Times New Roman"/>
          <w:sz w:val="28"/>
          <w:szCs w:val="28"/>
        </w:rPr>
        <w:t>иртуозная пьеса</w:t>
      </w:r>
      <w:r w:rsidRPr="00DC3C9D"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/>
          <w:sz w:val="28"/>
          <w:szCs w:val="28"/>
        </w:rPr>
        <w:t xml:space="preserve">на ксилофоне; </w:t>
      </w:r>
    </w:p>
    <w:p w:rsidR="00E06191" w:rsidRPr="00DC3C9D" w:rsidRDefault="00E06191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ьеса, либо этюд виртуозного характера на малом </w:t>
      </w:r>
      <w:proofErr w:type="gramStart"/>
      <w:r w:rsidRPr="00DC3C9D">
        <w:rPr>
          <w:rFonts w:ascii="Times New Roman" w:hAnsi="Times New Roman"/>
          <w:sz w:val="28"/>
          <w:szCs w:val="28"/>
        </w:rPr>
        <w:t>барабане</w:t>
      </w:r>
      <w:proofErr w:type="gramEnd"/>
      <w:r w:rsidRPr="00DC3C9D">
        <w:rPr>
          <w:rFonts w:ascii="Times New Roman" w:hAnsi="Times New Roman"/>
          <w:sz w:val="28"/>
          <w:szCs w:val="28"/>
        </w:rPr>
        <w:t xml:space="preserve"> либо </w:t>
      </w:r>
      <w:proofErr w:type="spellStart"/>
      <w:r w:rsidRPr="00DC3C9D">
        <w:rPr>
          <w:rFonts w:ascii="Times New Roman" w:hAnsi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/>
          <w:sz w:val="28"/>
          <w:szCs w:val="28"/>
        </w:rPr>
        <w:t>;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 на литаврах; </w:t>
      </w:r>
    </w:p>
    <w:p w:rsidR="00301578" w:rsidRDefault="00E06191" w:rsidP="009B18B9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13AB8">
        <w:rPr>
          <w:rFonts w:ascii="Times New Roman" w:hAnsi="Times New Roman"/>
          <w:sz w:val="28"/>
          <w:szCs w:val="28"/>
        </w:rPr>
        <w:t>О</w:t>
      </w:r>
      <w:r w:rsidRPr="00DC3C9D">
        <w:rPr>
          <w:rFonts w:ascii="Times New Roman" w:hAnsi="Times New Roman"/>
          <w:sz w:val="28"/>
          <w:szCs w:val="28"/>
        </w:rPr>
        <w:t>ригинальная пьеса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/>
          <w:sz w:val="28"/>
          <w:szCs w:val="28"/>
        </w:rPr>
        <w:t>на маримбе или вибрафоне</w:t>
      </w:r>
      <w:r w:rsidR="00D13AB8">
        <w:rPr>
          <w:rFonts w:ascii="Times New Roman" w:hAnsi="Times New Roman"/>
          <w:sz w:val="28"/>
          <w:szCs w:val="28"/>
        </w:rPr>
        <w:t>.</w:t>
      </w:r>
    </w:p>
    <w:bookmarkEnd w:id="1"/>
    <w:p w:rsidR="00E06191" w:rsidRPr="00E06191" w:rsidRDefault="00301578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исполнения концертной программы </w:t>
      </w:r>
      <w:r w:rsidR="00DC012D">
        <w:rPr>
          <w:rFonts w:ascii="Times New Roman" w:hAnsi="Times New Roman"/>
          <w:sz w:val="28"/>
          <w:szCs w:val="28"/>
        </w:rPr>
        <w:t xml:space="preserve">необходимо </w:t>
      </w:r>
      <w:r w:rsidR="00E06191" w:rsidRPr="00E06191">
        <w:rPr>
          <w:rFonts w:ascii="Times New Roman" w:hAnsi="Times New Roman"/>
          <w:sz w:val="28"/>
          <w:szCs w:val="28"/>
        </w:rPr>
        <w:t>ответ</w:t>
      </w:r>
      <w:r w:rsidR="00DC012D">
        <w:rPr>
          <w:rFonts w:ascii="Times New Roman" w:hAnsi="Times New Roman"/>
          <w:sz w:val="28"/>
          <w:szCs w:val="28"/>
        </w:rPr>
        <w:t>ить</w:t>
      </w:r>
      <w:r w:rsidR="00E06191" w:rsidRPr="00E06191">
        <w:rPr>
          <w:rFonts w:ascii="Times New Roman" w:hAnsi="Times New Roman"/>
          <w:sz w:val="28"/>
          <w:szCs w:val="28"/>
        </w:rPr>
        <w:t xml:space="preserve"> на вопросы </w:t>
      </w:r>
      <w:r w:rsidR="00DC012D">
        <w:rPr>
          <w:rFonts w:ascii="Times New Roman" w:hAnsi="Times New Roman"/>
          <w:sz w:val="28"/>
          <w:szCs w:val="28"/>
        </w:rPr>
        <w:t xml:space="preserve">экзаменационной </w:t>
      </w:r>
      <w:r w:rsidR="00E06191" w:rsidRPr="00E06191">
        <w:rPr>
          <w:rFonts w:ascii="Times New Roman" w:hAnsi="Times New Roman"/>
          <w:sz w:val="28"/>
          <w:szCs w:val="28"/>
        </w:rPr>
        <w:t xml:space="preserve">комиссии, касающиеся исполнительского анализа музыкального произведения.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>Примерный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репертуарный</w:t>
      </w: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список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 барабан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 Train”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M.Markovitch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“Tornado”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K.Abe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Marimba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D’amore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M.Halt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0F4488" w:rsidRDefault="000F448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46318" w:rsidRPr="00246318" w:rsidRDefault="00246318" w:rsidP="00CD206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Вибрафон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01D87" w:rsidRPr="00E06191" w:rsidRDefault="00E01D87" w:rsidP="00CD206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318" w:rsidRPr="00DC3C9D" w:rsidRDefault="00246318" w:rsidP="00CD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>: Коллоквиум</w:t>
      </w:r>
      <w:r w:rsidRPr="00DC3C9D"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выявляет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 w:rsidR="004A1771">
        <w:rPr>
          <w:rFonts w:ascii="Times New Roman" w:hAnsi="Times New Roman" w:cs="Times New Roman"/>
          <w:sz w:val="28"/>
          <w:szCs w:val="28"/>
        </w:rPr>
        <w:t xml:space="preserve"> вс</w:t>
      </w:r>
      <w:bookmarkStart w:id="2" w:name="_GoBack"/>
      <w:bookmarkEnd w:id="2"/>
      <w:r w:rsidR="004A1771">
        <w:rPr>
          <w:rFonts w:ascii="Times New Roman" w:hAnsi="Times New Roman" w:cs="Times New Roman"/>
          <w:sz w:val="28"/>
          <w:szCs w:val="28"/>
        </w:rPr>
        <w:t xml:space="preserve">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E01D87" w:rsidRPr="00246318" w:rsidRDefault="00E01D87" w:rsidP="00246318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БАЯНЕ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 И. С. Прелюдия и фуга из ХТК.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Кусяков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Соната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Чайковский. «Думка».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4.Макконен. «Полёт над временем».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5.Шмидт. Токката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БАЯНЕ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Циклическое произведение /сюита, концерт и т. п. /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зарубежного автора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Виртуозная пьеса /желательно на основе народных мелодий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Вивальди А. - Бах И. С. Концерт ре минор /4 части/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Глазунов А. "Большой вальс" </w:t>
      </w:r>
      <w:proofErr w:type="gramStart"/>
      <w:r w:rsidRPr="0033619F">
        <w:rPr>
          <w:rFonts w:ascii="Times New Roman" w:hAnsi="Times New Roman" w:cs="Times New Roman"/>
          <w:sz w:val="28"/>
          <w:szCs w:val="28"/>
        </w:rPr>
        <w:t>из бал</w:t>
      </w:r>
      <w:proofErr w:type="gramEnd"/>
      <w:r w:rsidRPr="0033619F">
        <w:rPr>
          <w:rFonts w:ascii="Times New Roman" w:hAnsi="Times New Roman" w:cs="Times New Roman"/>
          <w:sz w:val="28"/>
          <w:szCs w:val="28"/>
        </w:rPr>
        <w:t>. "Раймонда"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Шалаев А. Вариации на тему рус. нар. песни "Не слышно шума городского"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Гридин В. Парафраз на тему рус. нар. песни "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луговая"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Вариант второй: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Бёльман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Готическая сюита /4 части/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Дунаевский И. Увертюра к к/ф "Дети капитана Гранта"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Свиридов Г. Сюита из музыки к повести А. С. Пушкина "Метель"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Динику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- Гридин В. «Мартовский хоровод»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АККОРДЕОНЕ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Шостакович. Прелюдия и фуга.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Лундквист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Партита-пикколо.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Чайкин. Токката.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Анжелис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«Амальгама».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Вюртнер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«Кампанелла».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СТРУННЫХ ЩИПКОВЫХ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Домра, 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33619F">
        <w:rPr>
          <w:rFonts w:ascii="Times New Roman" w:hAnsi="Times New Roman" w:cs="Times New Roman"/>
          <w:i/>
          <w:spacing w:val="-11"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pacing w:val="-11"/>
          <w:sz w:val="28"/>
          <w:szCs w:val="28"/>
        </w:rPr>
        <w:t xml:space="preserve"> Исполнение концертной программы продолжительностью 25-30 минут. Программа должна включать следующие произведения: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Произведение крупной формы;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зарубежного композитора (переложение);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русского композитора 19 – 20 века;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Пьеса виртуозного характера отечественного или зарубежного композитора;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Пьеса на фольклорном материале.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Наличие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Шишаков. Концерт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Сарасате. «Цыганские напевы».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Рахманинов. Вокализ.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Баццини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«Хоровод гномов».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Цайгер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«Сронила колечко».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– Сарасате. Концертные вариации.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Лист – Нечипоренко.  Венгерская рапсодия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Андреев. Вальс «Фавн».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Паганини – Нечипоренко. «Каприс №24».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Шалов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«Не корите меня, не браните».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Гитара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z w:val="28"/>
          <w:szCs w:val="28"/>
        </w:rPr>
        <w:t xml:space="preserve"> Исполнение концертной программы продолжительностью 25 – 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Бах. Прелюдия и фуга ре минор.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Гранд увертюра.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Руднев. Липа вековая.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Рак. Вариации на анатолийскую тему.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5.Вила-Лобос. Концертный этюд ми мажор.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r w:rsidRPr="0033619F">
        <w:rPr>
          <w:rFonts w:ascii="Times New Roman" w:hAnsi="Times New Roman" w:cs="Times New Roman"/>
          <w:spacing w:val="-8"/>
          <w:sz w:val="28"/>
          <w:szCs w:val="28"/>
        </w:rPr>
        <w:t>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53.09.02 ИСКУССТВО ВОКАЛЬНОГО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ВИДАМ: АКАДЕМИЧЕСКОЕ ПЕНИЕ)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Абитуриент должен обладать </w:t>
      </w:r>
      <w:r w:rsidRPr="0033619F"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  <w:t>устойчивой нервной системой, здоровым голосовым аппаратом, профессиональным голосом полного диапазона, исполнительской одаренностью и актерскими способностями, владеть различными стилями исполнения, техническими навыками, позволяющими исполнять произведения повышенной сложности. Желательно наличие у абитуриента звания лауреата всероссийского или международного конкурсов. У абитуриента должны отсутствовать речевые дефекты и физические недостатки, препятствующие развитию профессиональных навыков.</w:t>
      </w:r>
    </w:p>
    <w:p w:rsidR="00BA75A1" w:rsidRPr="00806688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концертной программы: 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исполняемые произведения должны быть исполнены на языке оригинала. Программа должна включать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произведений, включая 3 арии, 2 романса и народную песню. В программе должна быть представлена западноевропейская, русская и современная музыка.</w:t>
      </w: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Коллоквиум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Свободное собеседование по вопросам истории, теории и методики исполнительства, выявляющим </w:t>
      </w:r>
      <w:r w:rsidRPr="003361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и общек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ультурную эрудицию абитуриента.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6A6C">
        <w:rPr>
          <w:rFonts w:ascii="Times New Roman" w:hAnsi="Times New Roman" w:cs="Times New Roman"/>
          <w:b/>
          <w:sz w:val="28"/>
          <w:szCs w:val="28"/>
        </w:rPr>
        <w:t>СПЕЦИАЛЬНОСТЬ 53.09.03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A6C">
        <w:rPr>
          <w:rFonts w:ascii="Times New Roman" w:hAnsi="Times New Roman" w:cs="Times New Roman"/>
          <w:b/>
          <w:sz w:val="28"/>
          <w:szCs w:val="28"/>
        </w:rPr>
        <w:t>ИСКУССТВО КОМПОЗИЦИИ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6A6C">
        <w:rPr>
          <w:rFonts w:ascii="Times New Roman" w:hAnsi="Times New Roman" w:cs="Times New Roman"/>
          <w:i/>
          <w:sz w:val="28"/>
          <w:szCs w:val="28"/>
        </w:rPr>
        <w:t>Представление собственных сочинений: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A6C">
        <w:rPr>
          <w:rFonts w:ascii="Times New Roman" w:hAnsi="Times New Roman" w:cs="Times New Roman"/>
          <w:sz w:val="28"/>
          <w:szCs w:val="28"/>
        </w:rPr>
        <w:t>Представление собственных сочинений (демонстрация записей сочинений, 25-30 минут);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6A6C">
        <w:rPr>
          <w:rFonts w:ascii="Times New Roman" w:hAnsi="Times New Roman" w:cs="Times New Roman"/>
          <w:sz w:val="28"/>
          <w:szCs w:val="28"/>
        </w:rPr>
        <w:t>Примерная программа вступительного экзамена: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16A6C">
        <w:rPr>
          <w:rFonts w:ascii="Times New Roman" w:hAnsi="Times New Roman" w:cs="Times New Roman"/>
          <w:sz w:val="28"/>
          <w:szCs w:val="28"/>
        </w:rPr>
        <w:t>Сочинение для симфонического оркестра (симфония, симфониетта, симфоническая поэма, концерт, пьеса) или сочинение кантатно-ораториального жанра (оркестр, хор, солисты);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16A6C">
        <w:rPr>
          <w:rFonts w:ascii="Times New Roman" w:hAnsi="Times New Roman" w:cs="Times New Roman"/>
          <w:sz w:val="28"/>
          <w:szCs w:val="28"/>
        </w:rPr>
        <w:t>Камерные сочинения (для квартета, ансамбля, вокальная музыка).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6A6C">
        <w:rPr>
          <w:rFonts w:ascii="Times New Roman" w:hAnsi="Times New Roman" w:cs="Times New Roman"/>
          <w:sz w:val="28"/>
          <w:szCs w:val="28"/>
        </w:rPr>
        <w:t>Примечание: обязательно наличие в программе сочинений, написанных после окончания ВУЗа.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6A6C">
        <w:rPr>
          <w:rFonts w:ascii="Times New Roman" w:hAnsi="Times New Roman" w:cs="Times New Roman"/>
          <w:i/>
          <w:sz w:val="28"/>
          <w:szCs w:val="28"/>
        </w:rPr>
        <w:t>Собеседование (коллоквиум)</w:t>
      </w:r>
      <w:r w:rsidRPr="00216A6C">
        <w:rPr>
          <w:rFonts w:ascii="Times New Roman" w:hAnsi="Times New Roman" w:cs="Times New Roman"/>
          <w:sz w:val="28"/>
          <w:szCs w:val="28"/>
        </w:rPr>
        <w:t xml:space="preserve"> по трем основным направлениям: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16A6C">
        <w:rPr>
          <w:rFonts w:ascii="Times New Roman" w:hAnsi="Times New Roman" w:cs="Times New Roman"/>
          <w:sz w:val="28"/>
          <w:szCs w:val="28"/>
        </w:rPr>
        <w:t>история, теория и практика композиторского искусства (стили, направления, техника, и т.д.);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16A6C">
        <w:rPr>
          <w:rFonts w:ascii="Times New Roman" w:hAnsi="Times New Roman" w:cs="Times New Roman"/>
          <w:sz w:val="28"/>
          <w:szCs w:val="28"/>
        </w:rPr>
        <w:t>история музыки (в объёме программы ВУЗа);</w:t>
      </w: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16A6C">
        <w:rPr>
          <w:rFonts w:ascii="Times New Roman" w:hAnsi="Times New Roman" w:cs="Times New Roman"/>
          <w:sz w:val="28"/>
          <w:szCs w:val="28"/>
        </w:rPr>
        <w:t>история искусства и культуры (литература, изобразительное искусство, наука, религия философия).</w:t>
      </w:r>
    </w:p>
    <w:p w:rsidR="00216A6C" w:rsidRDefault="00216A6C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СПЕЦИАЛЬНОСТЬ 53.09.05 ИСКУССТВО ДИРИЖИРОВАНИЯ (ПО ВИДАМ)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ДИРИЖИРОВАНИЕ АКАДЕМИЧЕСКИМ ХОРОМ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>: Программа должна соответствовать высокому исполнительскому и художественному уровню поступающего и должна включать два разнохарактерных сочинения: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произведение с сопровождением;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2. произведение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с сопровождением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Ж. «Кармен» (заключит сцена 4 действия № 25, 26)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Верди Д. «Аида» (гранд-финал 2 действия)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Моцарт В. А. «Реквием» №1, 2, 12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Рахманинов С.В. «Весна»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Рахманинов С.В. «Колокола»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6. Рахманинов С.В. «Три русские песни»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1.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cappella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Танеев С.И. соч. 2 «Альпы»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Танеев С.И. соч. 8 «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Восход солнца»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3. Танеев С.И. соч. 27 «</w:t>
      </w:r>
      <w:r w:rsidRPr="0033619F">
        <w:rPr>
          <w:rFonts w:ascii="Times New Roman" w:hAnsi="Times New Roman" w:cs="Times New Roman"/>
          <w:sz w:val="28"/>
          <w:szCs w:val="28"/>
        </w:rPr>
        <w:t>На корабле»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4.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«На могиле»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«Вечер»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«Развалину башни, жилище орла»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«Посмотри, какая мгла»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8. </w:t>
      </w:r>
      <w:r w:rsidRPr="0033619F">
        <w:rPr>
          <w:rFonts w:ascii="Times New Roman" w:hAnsi="Times New Roman" w:cs="Times New Roman"/>
          <w:sz w:val="28"/>
          <w:szCs w:val="28"/>
        </w:rPr>
        <w:t xml:space="preserve">Чесноков П.Г. «Во дни брани» ор.45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Pr="0033619F">
        <w:rPr>
          <w:rFonts w:ascii="Times New Roman" w:hAnsi="Times New Roman" w:cs="Times New Roman"/>
          <w:sz w:val="28"/>
          <w:szCs w:val="28"/>
        </w:rPr>
        <w:t>Щедрин Р.К. «Казнь Пугачёва»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Щедрин Р.К. «Четыре хора на ст. Твардовского»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Юкечев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Ю.П. «При свече»</w:t>
      </w: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музыкальной формы (части оратории, оперные сцены, оригинальные сочинения, хоровая миниатюра). Исполнение программы также предполагает игру на фортепиано своей программы вступительного испытания (исполнение партитуры с сопровождением и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).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хоровые коллективы, ансамбли, самодеятельные хоровые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ДИРИЖИРОВАНИЕ СИМФОНИЧЕСКИМ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музыкального произведения.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1. Бетховен Л.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Бетховен Л. «Эгмонт»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z w:val="28"/>
          <w:szCs w:val="28"/>
        </w:rPr>
        <w:t>Бизе Ж. «Кармен» (4 д. заключительная сцена № 25, 26)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Верди Д. «Аида» (гранд-финал 2 действия)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Малер Г.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№2 (1 часть)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Моцарт В.А. «Реквием» №1, 2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Моцарт В.А. «Реквием» № 12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Рахманинов С.В. «Симфонические танцы»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Рахманинов С.В. «Колокола»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Рахманинов С.В. «Весна»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11. Рахманинов С.В. «</w:t>
      </w:r>
      <w:proofErr w:type="gramStart"/>
      <w:r w:rsidRPr="0033619F">
        <w:rPr>
          <w:rFonts w:ascii="Times New Roman" w:hAnsi="Times New Roman" w:cs="Times New Roman"/>
          <w:sz w:val="28"/>
          <w:szCs w:val="28"/>
        </w:rPr>
        <w:t>Три  русские</w:t>
      </w:r>
      <w:proofErr w:type="gramEnd"/>
      <w:r w:rsidRPr="0033619F">
        <w:rPr>
          <w:rFonts w:ascii="Times New Roman" w:hAnsi="Times New Roman" w:cs="Times New Roman"/>
          <w:sz w:val="28"/>
          <w:szCs w:val="28"/>
        </w:rPr>
        <w:t xml:space="preserve"> песни»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12.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Танеев С.И. соч. 1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13. </w:t>
      </w:r>
      <w:r w:rsidRPr="0033619F">
        <w:rPr>
          <w:rFonts w:ascii="Times New Roman" w:hAnsi="Times New Roman" w:cs="Times New Roman"/>
          <w:iCs/>
          <w:sz w:val="28"/>
          <w:szCs w:val="28"/>
        </w:rPr>
        <w:t>Чайковский П. Симфония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14. Чайковский П. «Ромео и Джульетта»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15. Шостакович Д. Симфония №1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lastRenderedPageBreak/>
        <w:t>16. Щедрин Р. «Кармен-сюита»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Коллоквиум: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 ПО ИНОСТРАННОМУ ЯЗЫКУ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(английский, немецкий, итальянский)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3) Беседа на иностранном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представители; Выдающиеся исполнители ХХ века; Мои творческие планы в профессиональной деятельности.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ПРОГРАММА ВСТУПИТЕЛЬНОГО ИСПЫТАНИЯ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Русский язык как иностранный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(для граждан КНР, республики Корея)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Беседа на русском языке по одной из предложенных тем: Роль музыки в жизни современного общества; Музыкальная жизнь моего города; Моя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концерно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-исполнительская деятельность и цель поступления в ассистентуру-стажировку;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</w:p>
    <w:p w:rsidR="001F1D40" w:rsidRDefault="001F1D40"/>
    <w:sectPr w:rsidR="001F1D40" w:rsidSect="00E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0E4" w:rsidRDefault="000660E4">
      <w:pPr>
        <w:spacing w:after="0" w:line="240" w:lineRule="auto"/>
      </w:pPr>
      <w:r>
        <w:separator/>
      </w:r>
    </w:p>
  </w:endnote>
  <w:endnote w:type="continuationSeparator" w:id="0">
    <w:p w:rsidR="000660E4" w:rsidRDefault="0006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Default="00E01D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Pr="008228E5" w:rsidRDefault="00E01D87" w:rsidP="00E01D87">
    <w:pPr>
      <w:pStyle w:val="a5"/>
      <w:jc w:val="right"/>
      <w:rPr>
        <w:rFonts w:ascii="Times New Roman" w:hAnsi="Times New Roman" w:cs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Default="00E01D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0E4" w:rsidRDefault="000660E4">
      <w:pPr>
        <w:spacing w:after="0" w:line="240" w:lineRule="auto"/>
      </w:pPr>
      <w:r>
        <w:separator/>
      </w:r>
    </w:p>
  </w:footnote>
  <w:footnote w:type="continuationSeparator" w:id="0">
    <w:p w:rsidR="000660E4" w:rsidRDefault="0006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Default="00E01D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Default="00E01D8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D87" w:rsidRDefault="00E01D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1658"/>
    <w:multiLevelType w:val="hybridMultilevel"/>
    <w:tmpl w:val="BD1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2AFB"/>
    <w:multiLevelType w:val="hybridMultilevel"/>
    <w:tmpl w:val="E2069728"/>
    <w:lvl w:ilvl="0" w:tplc="A7109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0F21BA"/>
    <w:multiLevelType w:val="hybridMultilevel"/>
    <w:tmpl w:val="2CD8BCB6"/>
    <w:lvl w:ilvl="0" w:tplc="B78E43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37E934CA"/>
    <w:multiLevelType w:val="hybridMultilevel"/>
    <w:tmpl w:val="4458302E"/>
    <w:lvl w:ilvl="0" w:tplc="EF7299F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4" w15:restartNumberingAfterBreak="0">
    <w:nsid w:val="40A069B1"/>
    <w:multiLevelType w:val="hybridMultilevel"/>
    <w:tmpl w:val="6B9EEB54"/>
    <w:lvl w:ilvl="0" w:tplc="D38AE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C202D96"/>
    <w:multiLevelType w:val="hybridMultilevel"/>
    <w:tmpl w:val="2A90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359C2"/>
    <w:multiLevelType w:val="hybridMultilevel"/>
    <w:tmpl w:val="419EB302"/>
    <w:lvl w:ilvl="0" w:tplc="1AE40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B097AC8"/>
    <w:multiLevelType w:val="hybridMultilevel"/>
    <w:tmpl w:val="7482FF66"/>
    <w:lvl w:ilvl="0" w:tplc="A900D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1A4E61"/>
    <w:multiLevelType w:val="multilevel"/>
    <w:tmpl w:val="66A6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A1"/>
    <w:rsid w:val="000660E4"/>
    <w:rsid w:val="000F4488"/>
    <w:rsid w:val="001E1889"/>
    <w:rsid w:val="001F1D40"/>
    <w:rsid w:val="00216A6C"/>
    <w:rsid w:val="00246318"/>
    <w:rsid w:val="002F03E5"/>
    <w:rsid w:val="00301578"/>
    <w:rsid w:val="00390537"/>
    <w:rsid w:val="004A1771"/>
    <w:rsid w:val="00722BBD"/>
    <w:rsid w:val="00823B48"/>
    <w:rsid w:val="009B18B9"/>
    <w:rsid w:val="00B271A3"/>
    <w:rsid w:val="00BA75A1"/>
    <w:rsid w:val="00BD134B"/>
    <w:rsid w:val="00C753F6"/>
    <w:rsid w:val="00CD2062"/>
    <w:rsid w:val="00D13AB8"/>
    <w:rsid w:val="00DC012D"/>
    <w:rsid w:val="00E01D87"/>
    <w:rsid w:val="00E0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CF96"/>
  <w15:chartTrackingRefBased/>
  <w15:docId w15:val="{8430B1F2-C4B5-4247-A62F-435F8FA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5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5A1"/>
  </w:style>
  <w:style w:type="paragraph" w:styleId="a5">
    <w:name w:val="footer"/>
    <w:basedOn w:val="a"/>
    <w:link w:val="a6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5A1"/>
  </w:style>
  <w:style w:type="paragraph" w:styleId="a7">
    <w:name w:val="List Paragraph"/>
    <w:basedOn w:val="a"/>
    <w:uiPriority w:val="34"/>
    <w:qFormat/>
    <w:rsid w:val="00E0619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3C62-E745-4746-AAA8-F53C05BD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20</Pages>
  <Words>5239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17</cp:revision>
  <dcterms:created xsi:type="dcterms:W3CDTF">2020-11-05T08:08:00Z</dcterms:created>
  <dcterms:modified xsi:type="dcterms:W3CDTF">2022-03-14T05:54:00Z</dcterms:modified>
</cp:coreProperties>
</file>