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137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ВСТУПИТЕЛЬНЫХ ИСПЫТАНИЙ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137">
        <w:rPr>
          <w:rFonts w:ascii="Times New Roman" w:eastAsia="Calibri" w:hAnsi="Times New Roman" w:cs="Times New Roman"/>
          <w:b/>
          <w:sz w:val="28"/>
          <w:szCs w:val="28"/>
        </w:rPr>
        <w:t>В АСПИРАНТУРУ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137" w:rsidRPr="00830137" w:rsidRDefault="00830137" w:rsidP="0083013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Программа вступительного испытания по СПЕЦИАЛЬНОЙ ДИСЦИПЛИНЕ «МУЗЫКАЛЬНОЕ ИСКУССТВО»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Вступительное испытание в аспирантуру по специальной дисциплине «Музыкальное искусство» проводится в два этапа: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30137">
        <w:rPr>
          <w:rFonts w:ascii="Times New Roman" w:eastAsia="Calibri" w:hAnsi="Times New Roman" w:cs="Times New Roman"/>
          <w:i/>
          <w:sz w:val="28"/>
          <w:szCs w:val="28"/>
        </w:rPr>
        <w:t>Коллоквиум по теме диссертационного исследования</w:t>
      </w:r>
      <w:r w:rsidRPr="00830137">
        <w:rPr>
          <w:rFonts w:ascii="Times New Roman" w:eastAsia="Calibri" w:hAnsi="Times New Roman" w:cs="Times New Roman"/>
          <w:sz w:val="28"/>
          <w:szCs w:val="28"/>
        </w:rPr>
        <w:t>. На коллоквиум поступающие представляют реферат по теме диссертационного исследования и развернутый план диссертационного исследования. Рекомендуемый объем реферата – 1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0137">
        <w:rPr>
          <w:rFonts w:ascii="Times New Roman" w:eastAsia="Calibri" w:hAnsi="Times New Roman" w:cs="Times New Roman"/>
          <w:sz w:val="28"/>
          <w:szCs w:val="28"/>
        </w:rPr>
        <w:t>л. (</w:t>
      </w:r>
      <w:r w:rsidRPr="00830137">
        <w:rPr>
          <w:rFonts w:ascii="Times New Roman" w:eastAsia="Calibri" w:hAnsi="Times New Roman" w:cs="Times New Roman"/>
          <w:sz w:val="28"/>
          <w:szCs w:val="28"/>
        </w:rPr>
        <w:t>Реферат и развернутый пла</w:t>
      </w:r>
      <w:r>
        <w:rPr>
          <w:rFonts w:ascii="Times New Roman" w:eastAsia="Calibri" w:hAnsi="Times New Roman" w:cs="Times New Roman"/>
          <w:sz w:val="28"/>
          <w:szCs w:val="28"/>
        </w:rPr>
        <w:t>н диссертационного исследования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поступающие представляют в приемную комиссию одновременно с документами, необходимыми для поступления). 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30137">
        <w:rPr>
          <w:rFonts w:ascii="Times New Roman" w:eastAsia="Calibri" w:hAnsi="Times New Roman" w:cs="Times New Roman"/>
          <w:i/>
          <w:sz w:val="28"/>
          <w:szCs w:val="28"/>
        </w:rPr>
        <w:t>Вступительное испытание по истории и теории музыкального искусства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проводится по билетам в устной форме. Каждый билет включает по два вопроса (один вопрос – из раздела «история музыкального искусства» второй – из раздела «теория музыкального искусства»):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0137">
        <w:rPr>
          <w:rFonts w:ascii="Times New Roman" w:eastAsia="Calibri" w:hAnsi="Times New Roman" w:cs="Times New Roman"/>
          <w:i/>
          <w:sz w:val="28"/>
          <w:szCs w:val="28"/>
        </w:rPr>
        <w:t xml:space="preserve">Перечень вопросов: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0137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Pr="0083013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830137">
        <w:rPr>
          <w:rFonts w:ascii="Times New Roman" w:eastAsia="Calibri" w:hAnsi="Times New Roman" w:cs="Times New Roman"/>
          <w:i/>
          <w:sz w:val="28"/>
          <w:szCs w:val="28"/>
        </w:rPr>
        <w:t>. История музыкального искусства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Богослужебное пение русской православной церкви: проблема происхождения, основные этапы развития.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Русская музыкальная культура Х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в.: периодизация, жанровый спектр, становление национальной композиторской школы. 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Жанровые аспекты оперного творчества М. И. Глинки. 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Художественные принципы композиторов Могучей кучки.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Оперное творчество М.П. Мусоргского: темы, жанровые разновидности, стилистика.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830137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Оперное творчество Н.А. Римского-Корсакова: жанрово-стилистический спектр. 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30137">
        <w:rPr>
          <w:rFonts w:ascii="Times New Roman" w:eastAsia="Calibri" w:hAnsi="Times New Roman" w:cs="Times New Roman"/>
          <w:spacing w:val="-6"/>
          <w:sz w:val="28"/>
          <w:szCs w:val="28"/>
        </w:rPr>
        <w:t>Оперное творчество П.И. Чайковского: жанрово-стилистический спектр.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Симфония - драма в творчестве П. И. Чайковского.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Русская музыкальная культура рубежа Х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30137">
        <w:rPr>
          <w:rFonts w:ascii="Times New Roman" w:eastAsia="Calibri" w:hAnsi="Times New Roman" w:cs="Times New Roman"/>
          <w:sz w:val="28"/>
          <w:szCs w:val="28"/>
        </w:rPr>
        <w:t>Х – ХХ вв.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30137">
        <w:rPr>
          <w:rFonts w:ascii="Times New Roman" w:eastAsia="Calibri" w:hAnsi="Times New Roman" w:cs="Times New Roman"/>
          <w:spacing w:val="-6"/>
          <w:sz w:val="28"/>
          <w:szCs w:val="28"/>
        </w:rPr>
        <w:t>Симфоническая музыка рубежа веков (С. В. Рахманинов, А. Н. Скрябин).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Модернизм и авангард в музыкальном искусстве 1910 – 20-х гг.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Стилистические тенденции в российской музыке 1950-1980-х гг. 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Симфонические концепции Д. Д. Шостаковича. 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Музыкальный театр С. С. Прокофьева.</w:t>
      </w:r>
    </w:p>
    <w:p w:rsidR="00830137" w:rsidRPr="00830137" w:rsidRDefault="00830137" w:rsidP="0083013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Кантатно-ораториальные и хоровые жанры в творчестве Г. В. Свиридова: к проблеме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типологизации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16. Музыкальный театр К. Монтеверди.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17. Кантатно-ораториальное творчество И.С. Баха в контексте основных тенденций западноевропейской музыки 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18. Оперное творчество В.А. Моцарта в контексте эпохи.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19. Симфонизм Л. Бетховена.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20. Симфоническая поэма: история и эстетика жанра.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21. Французский музыкальный театр 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22. Реформаторские принципы в музыкальном театре Р. Вагнера.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23. Оперное творчество Дж. Верди.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24. Жанр романтической сонаты в западноевропейской музыке.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25. Особенности трактовки жанра симфонии в творчества Г. Малера.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26. Импрессионизм в музыке.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27. Экспрессионистский музыкальный театр. А. Шенберг, А. Берг.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Неофольклоризм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 творчестве Б.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Бартока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29. Военная тема в западноевропейском симфонизме 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века. А.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Онеггер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Неофольклоризм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 музыкальном театре И. Стравинского.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137" w:rsidRPr="00830137" w:rsidRDefault="00830137" w:rsidP="0083013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0137">
        <w:rPr>
          <w:rFonts w:ascii="Times New Roman" w:eastAsia="Calibri" w:hAnsi="Times New Roman" w:cs="Times New Roman"/>
          <w:i/>
          <w:sz w:val="28"/>
          <w:szCs w:val="28"/>
        </w:rPr>
        <w:t xml:space="preserve">Раздел </w:t>
      </w:r>
      <w:r w:rsidRPr="0083013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830137">
        <w:rPr>
          <w:rFonts w:ascii="Times New Roman" w:eastAsia="Calibri" w:hAnsi="Times New Roman" w:cs="Times New Roman"/>
          <w:i/>
          <w:sz w:val="28"/>
          <w:szCs w:val="28"/>
        </w:rPr>
        <w:t>. Теория музыкального искусства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1. Динамическая и конструктивная стороны музыкальной формы в теоретических концепциях.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2. Категории жанра и стиля в музыке.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3. Тема.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Тематизм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>. Тематическая организация.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4. Роль ритма в формообразовании музыки ХХ века.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5. Сущность сонатного принципа и сонатная форма.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6. Систематика форм рондо.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Рондообразные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, рефренные формы.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7. Музыкальные формы Барокко.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8. Музыкальные формы в музыке классико-романтической традиции.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9. Вокальное формообразование в музыке 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30137">
        <w:rPr>
          <w:rFonts w:ascii="Times New Roman" w:eastAsia="Calibri" w:hAnsi="Times New Roman" w:cs="Times New Roman"/>
          <w:sz w:val="28"/>
          <w:szCs w:val="28"/>
        </w:rPr>
        <w:t>–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10. Вариационные и вариантные формы.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11. Сложный контрапункт. Классификация видов и сфера практического применения.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Изоритмический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мотет в творчестве Ф. де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Витри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и Г. де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Машо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13. Полифония эпохи строгого письма: гармонические и ритмические нормы (вторая половина XV-XVI вв.).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14. Канон. Теория и творческая практика.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15. Принципы работы с протестантским хоралом. Виды хоральных обработок в творчестве И.С. Баха.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16. Фуга и основные этапы её развития.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17. Взаимодействие фуги и сонатной формы.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18. Классификация фугированных форм в творчестве И.С. Баха.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19. Малый полифонический цикл после И.С. Баха.  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20. Развитие полифонических жанров и форм в музыке ХХ века.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21. Основные принципы модальной гармонии.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22. Основные принципы тональной гармонии.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23.  Гармония венских классиков.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24. Тонально-гармонические системы </w:t>
      </w:r>
      <w:proofErr w:type="gramStart"/>
      <w:r w:rsidRPr="00830137">
        <w:rPr>
          <w:rFonts w:ascii="Times New Roman" w:eastAsia="Calibri" w:hAnsi="Times New Roman" w:cs="Times New Roman"/>
          <w:sz w:val="28"/>
          <w:szCs w:val="28"/>
        </w:rPr>
        <w:t>западно-европейского</w:t>
      </w:r>
      <w:proofErr w:type="gram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романтизма.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25. Особенности гармонии русской музыки Х</w:t>
      </w:r>
      <w:r w:rsidRPr="0083013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30137">
        <w:rPr>
          <w:rFonts w:ascii="Times New Roman" w:eastAsia="Calibri" w:hAnsi="Times New Roman" w:cs="Times New Roman"/>
          <w:sz w:val="28"/>
          <w:szCs w:val="28"/>
        </w:rPr>
        <w:t>Х в.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26. Основные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звуковысотные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системы в музыке ХХ в.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27. О соотношении диатоники и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хроматики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28. Вопросы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фонизма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и колорита гармонии.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29. Музыкальный строй и его разновидности в историческом развитии.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30. Концепции тональности Ф.Ж. </w:t>
      </w:r>
      <w:proofErr w:type="spellStart"/>
      <w:r w:rsidRPr="00830137">
        <w:rPr>
          <w:rFonts w:ascii="Times New Roman" w:eastAsia="Calibri" w:hAnsi="Times New Roman" w:cs="Times New Roman"/>
          <w:sz w:val="28"/>
          <w:szCs w:val="28"/>
        </w:rPr>
        <w:t>Фетиса</w:t>
      </w:r>
      <w:proofErr w:type="spellEnd"/>
      <w:r w:rsidRPr="00830137">
        <w:rPr>
          <w:rFonts w:ascii="Times New Roman" w:eastAsia="Calibri" w:hAnsi="Times New Roman" w:cs="Times New Roman"/>
          <w:sz w:val="28"/>
          <w:szCs w:val="28"/>
        </w:rPr>
        <w:t xml:space="preserve"> и Г. Римана.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137" w:rsidRPr="00830137" w:rsidRDefault="00830137" w:rsidP="00830137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0137">
        <w:rPr>
          <w:rFonts w:ascii="Times New Roman" w:eastAsia="Calibri" w:hAnsi="Times New Roman" w:cs="Times New Roman"/>
          <w:b/>
          <w:sz w:val="28"/>
          <w:szCs w:val="28"/>
        </w:rPr>
        <w:t xml:space="preserve">2. Программа вступительного испытания по ИНОСТРАННОМУ ЯЗЫКУ (английский, немецкий) 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Вступительный экзамен по Иностранному языку включает три этапа: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1) Письменный перевод с иностранного языка на русский язык со словарем отрывка из текста по специальной тематике (объем 1500 знаков);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2) Реферирование фрагмента из неадаптированного источника музыкальной тематики на иностранном языке без использования словаря (объем 2500 знаков);</w:t>
      </w:r>
    </w:p>
    <w:p w:rsidR="00830137" w:rsidRPr="00830137" w:rsidRDefault="00830137" w:rsidP="008301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3) Беседа на иностранном языке по одной из предложенных тем: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Роль музыки в жизни современного общества;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Музыкальная жизнь моего города;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Моя научная деятельность. Цель поступления в аспирантуру;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Мое любимое направление в музыке, его представители;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Выдающиеся исполнители ХХ века;</w:t>
      </w:r>
    </w:p>
    <w:p w:rsidR="00830137" w:rsidRPr="00830137" w:rsidRDefault="00830137" w:rsidP="008301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- Мои творческие планы в профессиональной деятельности.</w:t>
      </w:r>
    </w:p>
    <w:p w:rsidR="00830137" w:rsidRPr="00830137" w:rsidRDefault="00830137" w:rsidP="0083013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30137" w:rsidRPr="00830137" w:rsidRDefault="00830137" w:rsidP="00830137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30137">
        <w:rPr>
          <w:rFonts w:ascii="Times New Roman" w:eastAsia="Calibri" w:hAnsi="Times New Roman" w:cs="Times New Roman"/>
          <w:b/>
          <w:sz w:val="28"/>
          <w:szCs w:val="28"/>
        </w:rPr>
        <w:t>Программа вступительного испытания по русскому языку как иностранному (для граждан КНР, республики Корея)</w:t>
      </w:r>
    </w:p>
    <w:p w:rsidR="00830137" w:rsidRPr="00830137" w:rsidRDefault="00830137" w:rsidP="00830137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Вступительный экзамен по Русскому языку как иностранному включает три этапа:</w:t>
      </w:r>
    </w:p>
    <w:p w:rsidR="00830137" w:rsidRPr="00830137" w:rsidRDefault="00830137" w:rsidP="00830137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1. Написание аннотации на русском языке (объем 500-800 печатных знаков) к предложенному русскоязычному тексту музыкальной направленности (объем 1500 печатных знаков) со словарем;</w:t>
      </w:r>
    </w:p>
    <w:p w:rsidR="00830137" w:rsidRPr="00830137" w:rsidRDefault="00830137" w:rsidP="00830137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2. Реферирование фрагмента из неадаптированного источника музыкальной тематики на русском языке без использования словаря (объем 2.500 печатных знаков);</w:t>
      </w:r>
    </w:p>
    <w:p w:rsidR="00400FC5" w:rsidRPr="00830137" w:rsidRDefault="00830137" w:rsidP="0083013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30137">
        <w:rPr>
          <w:rFonts w:ascii="Times New Roman" w:eastAsia="Calibri" w:hAnsi="Times New Roman" w:cs="Times New Roman"/>
          <w:sz w:val="28"/>
          <w:szCs w:val="28"/>
        </w:rPr>
        <w:t>3. Беседа на русском языке по одной из предложенных тем: Роль музыки в жизни современного общества; Музыкальная жизнь моего города; Моя концертно-исполнительская деятельность и цель поступления в аспирантуру; Мое любимое направление в музыке, его представители; Выдающиеся исполнители ХХ века; Мои творческие планы в профессиональной деятельности.</w:t>
      </w:r>
    </w:p>
    <w:sectPr w:rsidR="00400FC5" w:rsidRPr="008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481"/>
    <w:multiLevelType w:val="hybridMultilevel"/>
    <w:tmpl w:val="B968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7"/>
    <w:rsid w:val="00400FC5"/>
    <w:rsid w:val="008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32FF"/>
  <w15:chartTrackingRefBased/>
  <w15:docId w15:val="{CDCBB926-0085-4CB6-8B65-A7F57B76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Желеева</cp:lastModifiedBy>
  <cp:revision>1</cp:revision>
  <dcterms:created xsi:type="dcterms:W3CDTF">2019-10-01T04:17:00Z</dcterms:created>
  <dcterms:modified xsi:type="dcterms:W3CDTF">2019-10-01T04:18:00Z</dcterms:modified>
</cp:coreProperties>
</file>